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BC4" w:rsidRDefault="000D361D" w:rsidP="007D7068">
      <w:pPr>
        <w:jc w:val="center"/>
      </w:pPr>
      <w:r>
        <w:rPr>
          <w:noProof/>
        </w:rPr>
        <w:drawing>
          <wp:inline distT="0" distB="0" distL="0" distR="0">
            <wp:extent cx="847795" cy="581037"/>
            <wp:effectExtent l="0" t="0" r="9455" b="9513"/>
            <wp:docPr id="1" name="Picture 1" descr="logo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847795" cy="581037"/>
                    </a:xfrm>
                    <a:prstGeom prst="rect">
                      <a:avLst/>
                    </a:prstGeom>
                    <a:noFill/>
                    <a:ln>
                      <a:noFill/>
                      <a:prstDash/>
                    </a:ln>
                  </pic:spPr>
                </pic:pic>
              </a:graphicData>
            </a:graphic>
          </wp:inline>
        </w:drawing>
      </w:r>
    </w:p>
    <w:p w:rsidR="00FC6BC4" w:rsidRDefault="000D361D" w:rsidP="007D7068">
      <w:pPr>
        <w:jc w:val="center"/>
        <w:rPr>
          <w:sz w:val="20"/>
          <w:szCs w:val="20"/>
        </w:rPr>
      </w:pPr>
      <w:r>
        <w:rPr>
          <w:sz w:val="20"/>
          <w:szCs w:val="20"/>
        </w:rPr>
        <w:t xml:space="preserve">Asociacija. V. Kudirkos g. 9, LT-72217 Tauragė. Tel./faks. (8 446) 61565, el. paštas taurage@moterscentras.w3.lt; Duomenys kaupiami ir saugomi Juridinių asmenų registre, kodas </w:t>
      </w:r>
      <w:r>
        <w:rPr>
          <w:sz w:val="20"/>
          <w:szCs w:val="20"/>
        </w:rPr>
        <w:t>179755082.</w:t>
      </w:r>
    </w:p>
    <w:p w:rsidR="00FC6BC4" w:rsidRDefault="000D361D" w:rsidP="007D7068">
      <w:pPr>
        <w:pStyle w:val="Sraopastraipa"/>
        <w:pBdr>
          <w:bottom w:val="single" w:sz="4" w:space="1" w:color="000000"/>
        </w:pBdr>
        <w:ind w:left="0"/>
        <w:jc w:val="center"/>
      </w:pPr>
      <w:r>
        <w:rPr>
          <w:rFonts w:ascii="Times New Roman" w:hAnsi="Times New Roman"/>
          <w:sz w:val="20"/>
          <w:szCs w:val="20"/>
        </w:rPr>
        <w:t>A. s. Nr. LT367044060002392537  AB SEB Vilniaus banke, banko kodas 7044</w:t>
      </w:r>
      <w:r>
        <w:t xml:space="preserve">                                                                       </w:t>
      </w:r>
    </w:p>
    <w:p w:rsidR="00FC6BC4" w:rsidRDefault="000D361D" w:rsidP="007D7068">
      <w:pPr>
        <w:tabs>
          <w:tab w:val="left" w:pos="1140"/>
          <w:tab w:val="left" w:pos="1276"/>
          <w:tab w:val="left" w:pos="2592"/>
          <w:tab w:val="left" w:pos="3888"/>
          <w:tab w:val="left" w:pos="5185"/>
          <w:tab w:val="left" w:pos="6481"/>
          <w:tab w:val="left" w:pos="7777"/>
          <w:tab w:val="left" w:pos="9072"/>
          <w:tab w:val="left" w:pos="10335"/>
        </w:tabs>
        <w:rPr>
          <w:rFonts w:ascii="Times New Roman" w:hAnsi="Times New Roman" w:cs="Times New Roman"/>
        </w:rPr>
      </w:pPr>
      <w:r>
        <w:rPr>
          <w:rFonts w:ascii="Times New Roman" w:hAnsi="Times New Roman" w:cs="Times New Roman"/>
        </w:rPr>
        <w:t xml:space="preserve"> Paslaugų teikėjams                                                                                   </w:t>
      </w:r>
      <w:r>
        <w:rPr>
          <w:rFonts w:ascii="Times New Roman" w:hAnsi="Times New Roman" w:cs="Times New Roman"/>
        </w:rPr>
        <w:t xml:space="preserve">         2021-04-12 Nr.1</w:t>
      </w:r>
    </w:p>
    <w:p w:rsidR="00FC6BC4" w:rsidRDefault="00FC6BC4" w:rsidP="007D7068"/>
    <w:p w:rsidR="00FC6BC4" w:rsidRDefault="000D361D" w:rsidP="007D7068">
      <w:pPr>
        <w:tabs>
          <w:tab w:val="left" w:pos="1140"/>
          <w:tab w:val="left" w:pos="1276"/>
          <w:tab w:val="left" w:pos="2592"/>
          <w:tab w:val="left" w:pos="3888"/>
          <w:tab w:val="left" w:pos="5185"/>
          <w:tab w:val="left" w:pos="6481"/>
          <w:tab w:val="left" w:pos="7777"/>
          <w:tab w:val="left" w:pos="9072"/>
          <w:tab w:val="left" w:pos="10335"/>
        </w:tabs>
        <w:jc w:val="center"/>
        <w:rPr>
          <w:rFonts w:ascii="Times New Roman" w:hAnsi="Times New Roman" w:cs="Times New Roman"/>
          <w:b/>
        </w:rPr>
      </w:pPr>
      <w:r>
        <w:rPr>
          <w:rFonts w:ascii="Times New Roman" w:hAnsi="Times New Roman" w:cs="Times New Roman"/>
          <w:b/>
        </w:rPr>
        <w:t>KVIETIMAS DALYVAUTI PIRKIME</w:t>
      </w:r>
    </w:p>
    <w:p w:rsidR="00FC6BC4" w:rsidRDefault="00FC6BC4" w:rsidP="007D7068">
      <w:pPr>
        <w:tabs>
          <w:tab w:val="left" w:pos="1140"/>
          <w:tab w:val="left" w:pos="1276"/>
          <w:tab w:val="left" w:pos="2592"/>
          <w:tab w:val="left" w:pos="3888"/>
          <w:tab w:val="left" w:pos="5185"/>
          <w:tab w:val="left" w:pos="6481"/>
          <w:tab w:val="left" w:pos="7777"/>
          <w:tab w:val="left" w:pos="9072"/>
          <w:tab w:val="left" w:pos="10335"/>
        </w:tabs>
        <w:jc w:val="center"/>
        <w:rPr>
          <w:rFonts w:ascii="Times New Roman" w:hAnsi="Times New Roman" w:cs="Times New Roman"/>
          <w:b/>
        </w:rPr>
      </w:pPr>
    </w:p>
    <w:p w:rsidR="00FC6BC4" w:rsidRDefault="000D361D" w:rsidP="007D7068">
      <w:pPr>
        <w:jc w:val="both"/>
        <w:rPr>
          <w:rFonts w:ascii="Times New Roman" w:hAnsi="Times New Roman" w:cs="Times New Roman"/>
        </w:rPr>
      </w:pPr>
      <w:r>
        <w:rPr>
          <w:rFonts w:ascii="Times New Roman" w:hAnsi="Times New Roman" w:cs="Times New Roman"/>
        </w:rPr>
        <w:tab/>
        <w:t>Asociacija Tauragės moters užimtumo ir informac</w:t>
      </w:r>
      <w:bookmarkStart w:id="0" w:name="_GoBack"/>
      <w:bookmarkEnd w:id="0"/>
      <w:r>
        <w:rPr>
          <w:rFonts w:ascii="Times New Roman" w:hAnsi="Times New Roman" w:cs="Times New Roman"/>
        </w:rPr>
        <w:t xml:space="preserve">ijos centras kaip neperkančioji organizacija kviečia pateikti pasiūlymą dėl </w:t>
      </w:r>
      <w:bookmarkStart w:id="1" w:name="OLE_LINK1"/>
      <w:bookmarkStart w:id="2" w:name="OLE_LINK2"/>
      <w:r>
        <w:rPr>
          <w:rFonts w:ascii="Times New Roman" w:hAnsi="Times New Roman" w:cs="Times New Roman"/>
        </w:rPr>
        <w:t>perkamų paslaugų: info</w:t>
      </w:r>
      <w:r w:rsidR="002D7F08">
        <w:rPr>
          <w:rFonts w:ascii="Times New Roman" w:hAnsi="Times New Roman" w:cs="Times New Roman"/>
        </w:rPr>
        <w:t>rmavimo, konsultavimo, savipagal</w:t>
      </w:r>
      <w:r>
        <w:rPr>
          <w:rFonts w:ascii="Times New Roman" w:hAnsi="Times New Roman" w:cs="Times New Roman"/>
        </w:rPr>
        <w:t>bos/dialoginės grupės u</w:t>
      </w:r>
      <w:r w:rsidR="002D7F08">
        <w:rPr>
          <w:rFonts w:ascii="Times New Roman" w:hAnsi="Times New Roman" w:cs="Times New Roman"/>
        </w:rPr>
        <w:t>žsiėmimai</w:t>
      </w:r>
      <w:r>
        <w:rPr>
          <w:rFonts w:ascii="Times New Roman" w:hAnsi="Times New Roman" w:cs="Times New Roman"/>
        </w:rPr>
        <w:t>, tarpininkavimo/atstovavimo teisininko paslaugos. Mokymų ciklą sudaro</w:t>
      </w:r>
      <w:r w:rsidR="002D7F08">
        <w:rPr>
          <w:rFonts w:ascii="Times New Roman" w:hAnsi="Times New Roman" w:cs="Times New Roman"/>
        </w:rPr>
        <w:t>:</w:t>
      </w:r>
      <w:r>
        <w:rPr>
          <w:rFonts w:ascii="Times New Roman" w:hAnsi="Times New Roman" w:cs="Times New Roman"/>
        </w:rPr>
        <w:t xml:space="preserve">  </w:t>
      </w:r>
    </w:p>
    <w:p w:rsidR="00FC6BC4" w:rsidRDefault="000D361D" w:rsidP="007D7068">
      <w:pPr>
        <w:tabs>
          <w:tab w:val="left" w:pos="1140"/>
          <w:tab w:val="left" w:pos="1276"/>
          <w:tab w:val="left" w:pos="2592"/>
          <w:tab w:val="left" w:pos="3888"/>
          <w:tab w:val="left" w:pos="5185"/>
          <w:tab w:val="left" w:pos="6481"/>
          <w:tab w:val="left" w:pos="7777"/>
          <w:tab w:val="left" w:pos="9072"/>
          <w:tab w:val="left" w:pos="10335"/>
        </w:tabs>
        <w:jc w:val="both"/>
        <w:rPr>
          <w:rFonts w:ascii="Times New Roman" w:hAnsi="Times New Roman" w:cs="Times New Roman"/>
        </w:rPr>
      </w:pPr>
      <w:r>
        <w:rPr>
          <w:rFonts w:ascii="Times New Roman" w:hAnsi="Times New Roman" w:cs="Times New Roman"/>
        </w:rPr>
        <w:tab/>
        <w:t>Pirkimo objekto savybės nustatytos kvietimo 1 priede pateiktoje techninėje specifikacijoje</w:t>
      </w:r>
      <w:bookmarkEnd w:id="1"/>
      <w:bookmarkEnd w:id="2"/>
      <w:r>
        <w:rPr>
          <w:rFonts w:ascii="Times New Roman" w:hAnsi="Times New Roman" w:cs="Times New Roman"/>
        </w:rPr>
        <w:t>. Pasiūlymo kaina pateikiama eurais pagal pridedamą lentelę.</w:t>
      </w:r>
    </w:p>
    <w:tbl>
      <w:tblPr>
        <w:tblW w:w="9747" w:type="dxa"/>
        <w:tblLayout w:type="fixed"/>
        <w:tblCellMar>
          <w:left w:w="10" w:type="dxa"/>
          <w:right w:w="10" w:type="dxa"/>
        </w:tblCellMar>
        <w:tblLook w:val="0000" w:firstRow="0" w:lastRow="0" w:firstColumn="0" w:lastColumn="0" w:noHBand="0" w:noVBand="0"/>
      </w:tblPr>
      <w:tblGrid>
        <w:gridCol w:w="6369"/>
        <w:gridCol w:w="3378"/>
      </w:tblGrid>
      <w:tr w:rsidR="00FC6BC4">
        <w:tblPrEx>
          <w:tblCellMar>
            <w:top w:w="0" w:type="dxa"/>
            <w:bottom w:w="0" w:type="dxa"/>
          </w:tblCellMar>
        </w:tblPrEx>
        <w:tc>
          <w:tcPr>
            <w:tcW w:w="6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BC4" w:rsidRDefault="000D361D" w:rsidP="007D7068">
            <w:pPr>
              <w:rPr>
                <w:rFonts w:ascii="Times New Roman" w:hAnsi="Times New Roman" w:cs="Times New Roman"/>
                <w:b/>
              </w:rPr>
            </w:pPr>
            <w:r>
              <w:rPr>
                <w:rFonts w:ascii="Times New Roman" w:hAnsi="Times New Roman" w:cs="Times New Roman"/>
                <w:b/>
              </w:rPr>
              <w:t>Priemonės pavadinimas</w:t>
            </w:r>
          </w:p>
        </w:tc>
        <w:tc>
          <w:tcPr>
            <w:tcW w:w="3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BC4" w:rsidRDefault="000D361D" w:rsidP="007D7068">
            <w:pPr>
              <w:jc w:val="center"/>
              <w:rPr>
                <w:rFonts w:ascii="Times New Roman" w:hAnsi="Times New Roman" w:cs="Times New Roman"/>
                <w:b/>
              </w:rPr>
            </w:pPr>
            <w:r>
              <w:rPr>
                <w:rFonts w:ascii="Times New Roman" w:hAnsi="Times New Roman" w:cs="Times New Roman"/>
                <w:b/>
              </w:rPr>
              <w:t xml:space="preserve">Kaina, Eur su visais mokesčiais 1 val. įkainis </w:t>
            </w:r>
          </w:p>
        </w:tc>
      </w:tr>
      <w:tr w:rsidR="00FC6BC4">
        <w:tblPrEx>
          <w:tblCellMar>
            <w:top w:w="0" w:type="dxa"/>
            <w:bottom w:w="0" w:type="dxa"/>
          </w:tblCellMar>
        </w:tblPrEx>
        <w:tc>
          <w:tcPr>
            <w:tcW w:w="6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BC4" w:rsidRDefault="000D361D" w:rsidP="007D7068">
            <w:pPr>
              <w:tabs>
                <w:tab w:val="left" w:pos="300"/>
              </w:tabs>
              <w:jc w:val="both"/>
              <w:rPr>
                <w:rFonts w:ascii="Times New Roman" w:hAnsi="Times New Roman" w:cs="Times New Roman"/>
                <w:b/>
              </w:rPr>
            </w:pPr>
            <w:r>
              <w:rPr>
                <w:rFonts w:ascii="Times New Roman" w:hAnsi="Times New Roman" w:cs="Times New Roman"/>
                <w:b/>
              </w:rPr>
              <w:t>Informavimo, konsultavimo, savipagalbos/dialoginės grupės užsiėmimai tarpininkavimo/atstovavimo teisininko paslaugos (užmokestis lektoriui, kava, dezinfekcinės priemonės, kuras, programai reikalingų priemon</w:t>
            </w:r>
            <w:r>
              <w:rPr>
                <w:rFonts w:ascii="Times New Roman" w:hAnsi="Times New Roman" w:cs="Times New Roman"/>
                <w:b/>
              </w:rPr>
              <w:t>ių įsigijimas )</w:t>
            </w:r>
          </w:p>
        </w:tc>
        <w:tc>
          <w:tcPr>
            <w:tcW w:w="3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6BC4" w:rsidRDefault="00FC6BC4" w:rsidP="007D7068">
            <w:pPr>
              <w:jc w:val="center"/>
              <w:rPr>
                <w:rFonts w:ascii="Times New Roman" w:hAnsi="Times New Roman" w:cs="Times New Roman"/>
                <w:b/>
              </w:rPr>
            </w:pPr>
          </w:p>
        </w:tc>
      </w:tr>
    </w:tbl>
    <w:p w:rsidR="00FC6BC4" w:rsidRDefault="000D361D" w:rsidP="007D7068">
      <w:pPr>
        <w:tabs>
          <w:tab w:val="left" w:pos="1140"/>
          <w:tab w:val="left" w:pos="1276"/>
          <w:tab w:val="left" w:pos="2592"/>
          <w:tab w:val="left" w:pos="3888"/>
          <w:tab w:val="left" w:pos="5185"/>
          <w:tab w:val="left" w:pos="6481"/>
          <w:tab w:val="left" w:pos="7777"/>
          <w:tab w:val="left" w:pos="9072"/>
          <w:tab w:val="left" w:pos="10335"/>
        </w:tabs>
      </w:pPr>
      <w:r>
        <w:rPr>
          <w:rFonts w:ascii="Times New Roman" w:hAnsi="Times New Roman" w:cs="Times New Roman"/>
        </w:rPr>
        <w:tab/>
      </w:r>
      <w:r>
        <w:rPr>
          <w:rFonts w:ascii="Times New Roman" w:hAnsi="Times New Roman" w:cs="Times New Roman"/>
          <w:b/>
          <w:u w:val="single"/>
        </w:rPr>
        <w:t>Informacija paslaugos teikėjui</w:t>
      </w:r>
      <w:r>
        <w:rPr>
          <w:rFonts w:ascii="Times New Roman" w:hAnsi="Times New Roman" w:cs="Times New Roman"/>
          <w:b/>
        </w:rPr>
        <w:t>:</w:t>
      </w:r>
    </w:p>
    <w:p w:rsidR="00FC6BC4" w:rsidRDefault="000D361D" w:rsidP="007D7068">
      <w:pPr>
        <w:tabs>
          <w:tab w:val="left" w:pos="709"/>
          <w:tab w:val="left" w:pos="2592"/>
          <w:tab w:val="left" w:pos="3888"/>
          <w:tab w:val="left" w:pos="5185"/>
          <w:tab w:val="left" w:pos="6481"/>
          <w:tab w:val="left" w:pos="7777"/>
          <w:tab w:val="left" w:pos="9072"/>
          <w:tab w:val="left" w:pos="10335"/>
        </w:tabs>
        <w:jc w:val="both"/>
        <w:rPr>
          <w:rFonts w:ascii="Times New Roman" w:hAnsi="Times New Roman" w:cs="Times New Roman"/>
        </w:rPr>
      </w:pPr>
      <w:r>
        <w:rPr>
          <w:rFonts w:ascii="Times New Roman" w:hAnsi="Times New Roman" w:cs="Times New Roman"/>
        </w:rPr>
        <w:t>1. Teikėjas gali pateikti tik vieną pasiūlymą.</w:t>
      </w:r>
    </w:p>
    <w:p w:rsidR="00FC6BC4" w:rsidRDefault="000D361D" w:rsidP="007D7068">
      <w:pPr>
        <w:shd w:val="clear" w:color="auto" w:fill="FFFFFF"/>
        <w:jc w:val="both"/>
        <w:rPr>
          <w:rFonts w:ascii="Times New Roman" w:hAnsi="Times New Roman" w:cs="Times New Roman"/>
        </w:rPr>
      </w:pPr>
      <w:r>
        <w:rPr>
          <w:rFonts w:ascii="Times New Roman" w:hAnsi="Times New Roman" w:cs="Times New Roman"/>
        </w:rPr>
        <w:t xml:space="preserve">2. Kartu su pasiūlymu teikėjas neprivalo pateikti dokumentų, patvirtinančių teikėjo turimą patirtį, diplomų kopijas ir t.t. Tik laimėjusio pasiūlymą tiekėju </w:t>
      </w:r>
      <w:r>
        <w:rPr>
          <w:rFonts w:ascii="Times New Roman" w:hAnsi="Times New Roman" w:cs="Times New Roman"/>
        </w:rPr>
        <w:t>bus prašomi atitinkami dokumentai.</w:t>
      </w:r>
    </w:p>
    <w:p w:rsidR="00FC6BC4" w:rsidRDefault="000D361D" w:rsidP="007D7068">
      <w:pPr>
        <w:shd w:val="clear" w:color="auto" w:fill="FFFFFF"/>
        <w:jc w:val="both"/>
        <w:rPr>
          <w:rFonts w:ascii="Times New Roman" w:hAnsi="Times New Roman" w:cs="Times New Roman"/>
        </w:rPr>
      </w:pPr>
      <w:r>
        <w:rPr>
          <w:rFonts w:ascii="Times New Roman" w:hAnsi="Times New Roman" w:cs="Times New Roman"/>
        </w:rPr>
        <w:tab/>
        <w:t>3. Pasiūlymo kaina pateikiama eurais (du skaičiai po kablelio).</w:t>
      </w:r>
    </w:p>
    <w:p w:rsidR="00FC6BC4" w:rsidRDefault="000D361D" w:rsidP="007D7068">
      <w:pPr>
        <w:tabs>
          <w:tab w:val="left" w:pos="1134"/>
        </w:tabs>
        <w:jc w:val="both"/>
        <w:rPr>
          <w:rFonts w:ascii="Times New Roman" w:hAnsi="Times New Roman" w:cs="Times New Roman"/>
        </w:rPr>
      </w:pPr>
      <w:r>
        <w:rPr>
          <w:rFonts w:ascii="Times New Roman" w:hAnsi="Times New Roman" w:cs="Times New Roman"/>
        </w:rPr>
        <w:tab/>
        <w:t xml:space="preserve">  4. Pasiūlymų vertinimo kriterijus – mažiausia kaina.</w:t>
      </w:r>
    </w:p>
    <w:p w:rsidR="00FC6BC4" w:rsidRDefault="000D361D" w:rsidP="007D7068">
      <w:pPr>
        <w:tabs>
          <w:tab w:val="left" w:pos="1134"/>
        </w:tabs>
        <w:jc w:val="both"/>
        <w:rPr>
          <w:rFonts w:ascii="Times New Roman" w:hAnsi="Times New Roman" w:cs="Times New Roman"/>
        </w:rPr>
      </w:pPr>
      <w:r>
        <w:rPr>
          <w:rFonts w:ascii="Times New Roman" w:hAnsi="Times New Roman" w:cs="Times New Roman"/>
        </w:rPr>
        <w:tab/>
        <w:t xml:space="preserve"> 5. Su ekonomiškiausią pasiūlymą pateikusiu teikėju bus pasirašoma sutartis (toliau – sutartis) ir </w:t>
      </w:r>
      <w:r>
        <w:rPr>
          <w:rFonts w:ascii="Times New Roman" w:hAnsi="Times New Roman" w:cs="Times New Roman"/>
        </w:rPr>
        <w:t>prašoma pateikti teikėjo turimą patirtį, diplomų kopijas ir t.t.. Sutartyje bus aptartos pagrindinės ir esminės sąlygos.</w:t>
      </w:r>
    </w:p>
    <w:p w:rsidR="00FC6BC4" w:rsidRDefault="000D361D" w:rsidP="007D7068">
      <w:pPr>
        <w:tabs>
          <w:tab w:val="left" w:pos="1134"/>
        </w:tabs>
        <w:jc w:val="both"/>
      </w:pPr>
      <w:r>
        <w:rPr>
          <w:rFonts w:ascii="Times New Roman" w:hAnsi="Times New Roman" w:cs="Times New Roman"/>
        </w:rPr>
        <w:tab/>
        <w:t xml:space="preserve"> 6. S</w:t>
      </w:r>
      <w:r>
        <w:rPr>
          <w:rFonts w:ascii="Times New Roman" w:hAnsi="Times New Roman" w:cs="Times New Roman"/>
          <w:bCs/>
          <w:spacing w:val="-5"/>
        </w:rPr>
        <w:t>utarties sąlygos sutarties galiojimo laikotarpiu negali būti keičiamos, išskyrus tokias sutarties sąlygas, kurias pakeitus nebūtų</w:t>
      </w:r>
      <w:r>
        <w:rPr>
          <w:rFonts w:ascii="Times New Roman" w:hAnsi="Times New Roman" w:cs="Times New Roman"/>
          <w:bCs/>
          <w:spacing w:val="-5"/>
        </w:rPr>
        <w:t xml:space="preserve"> pažeisti Viešųjų pirkimų įstatymo 3 straipsnyje nustatyti principai ir tikslai. Tais atvejais, kai sutarties sąlygų keitimo būtinybės nebuvo įmanoma numatyti rengiant apklausą ir sutarties sudarymo metu, gali būti keičiamos tik neesminės sutarties sąlygos</w:t>
      </w:r>
      <w:r>
        <w:rPr>
          <w:rFonts w:ascii="Times New Roman" w:hAnsi="Times New Roman" w:cs="Times New Roman"/>
          <w:bCs/>
          <w:spacing w:val="-5"/>
        </w:rPr>
        <w:t>.</w:t>
      </w:r>
    </w:p>
    <w:p w:rsidR="00FC6BC4" w:rsidRDefault="000D361D" w:rsidP="007D7068">
      <w:pPr>
        <w:tabs>
          <w:tab w:val="left" w:pos="1134"/>
        </w:tabs>
        <w:jc w:val="both"/>
        <w:rPr>
          <w:rFonts w:ascii="Times New Roman" w:hAnsi="Times New Roman" w:cs="Times New Roman"/>
          <w:bCs/>
          <w:spacing w:val="-5"/>
        </w:rPr>
      </w:pPr>
      <w:r>
        <w:rPr>
          <w:rFonts w:ascii="Times New Roman" w:hAnsi="Times New Roman" w:cs="Times New Roman"/>
          <w:bCs/>
          <w:spacing w:val="-5"/>
        </w:rPr>
        <w:tab/>
        <w:t>7. Sutarties kaina be PVM nebus keičiama per visą sutarties vykdymo laikotarpį. Galutinė sutarties kaina bus apskaičiuojama prie kainos be PVM pridedant pateikimo metu galiojantį PVM.</w:t>
      </w:r>
    </w:p>
    <w:p w:rsidR="00FC6BC4" w:rsidRDefault="000D361D" w:rsidP="007D7068">
      <w:pPr>
        <w:tabs>
          <w:tab w:val="left" w:pos="709"/>
          <w:tab w:val="left" w:pos="2592"/>
          <w:tab w:val="left" w:pos="3888"/>
          <w:tab w:val="left" w:pos="5185"/>
          <w:tab w:val="left" w:pos="6481"/>
          <w:tab w:val="left" w:pos="7777"/>
          <w:tab w:val="left" w:pos="9072"/>
          <w:tab w:val="left" w:pos="10335"/>
        </w:tabs>
        <w:jc w:val="both"/>
      </w:pPr>
      <w:r>
        <w:rPr>
          <w:rFonts w:ascii="Times New Roman" w:hAnsi="Times New Roman" w:cs="Times New Roman"/>
          <w:bCs/>
        </w:rPr>
        <w:t xml:space="preserve">8. </w:t>
      </w:r>
      <w:r>
        <w:rPr>
          <w:rFonts w:ascii="Times New Roman" w:hAnsi="Times New Roman" w:cs="Times New Roman"/>
        </w:rPr>
        <w:t xml:space="preserve">Nesutarimai tarp šalių, vykdant sutarties sąlygas, sprendžiami </w:t>
      </w:r>
      <w:r>
        <w:rPr>
          <w:rFonts w:ascii="Times New Roman" w:hAnsi="Times New Roman" w:cs="Times New Roman"/>
        </w:rPr>
        <w:t>šalių derybose, o nesutarus – Lietuvos Respublikos įstatymų numatyta tvarka.</w:t>
      </w:r>
    </w:p>
    <w:p w:rsidR="00FC6BC4" w:rsidRDefault="000D361D" w:rsidP="007D7068">
      <w:pPr>
        <w:tabs>
          <w:tab w:val="left" w:pos="709"/>
          <w:tab w:val="left" w:pos="2592"/>
          <w:tab w:val="left" w:pos="3888"/>
          <w:tab w:val="left" w:pos="5185"/>
          <w:tab w:val="left" w:pos="6481"/>
          <w:tab w:val="left" w:pos="7777"/>
          <w:tab w:val="left" w:pos="9072"/>
          <w:tab w:val="left" w:pos="10335"/>
        </w:tabs>
        <w:jc w:val="both"/>
        <w:rPr>
          <w:rFonts w:ascii="Times New Roman" w:hAnsi="Times New Roman" w:cs="Times New Roman"/>
        </w:rPr>
      </w:pPr>
      <w:r>
        <w:rPr>
          <w:rFonts w:ascii="Times New Roman" w:hAnsi="Times New Roman" w:cs="Times New Roman"/>
        </w:rPr>
        <w:t>9. Sutartis gali būti nutraukta Lietuvos Respublikos civilinio kodekso nustatyta tvarka, šalių susitarimu, kai viena sutarties šalis raštu įspėja kitą šalį dėl sutarties nutraukim</w:t>
      </w:r>
      <w:r>
        <w:rPr>
          <w:rFonts w:ascii="Times New Roman" w:hAnsi="Times New Roman" w:cs="Times New Roman"/>
        </w:rPr>
        <w:t>o ne vėliau kaip prieš 20 (dvidešimt) kalendorinių dienų.</w:t>
      </w:r>
    </w:p>
    <w:p w:rsidR="00FC6BC4" w:rsidRDefault="000D361D" w:rsidP="007D7068">
      <w:pPr>
        <w:tabs>
          <w:tab w:val="left" w:pos="709"/>
          <w:tab w:val="left" w:pos="2592"/>
          <w:tab w:val="left" w:pos="3888"/>
          <w:tab w:val="left" w:pos="5185"/>
          <w:tab w:val="left" w:pos="6481"/>
          <w:tab w:val="left" w:pos="7777"/>
          <w:tab w:val="left" w:pos="9072"/>
          <w:tab w:val="left" w:pos="10335"/>
        </w:tabs>
        <w:jc w:val="both"/>
        <w:rPr>
          <w:rFonts w:ascii="Times New Roman" w:hAnsi="Times New Roman" w:cs="Times New Roman"/>
          <w:b/>
          <w:u w:val="single"/>
        </w:rPr>
      </w:pPr>
      <w:r>
        <w:rPr>
          <w:rFonts w:ascii="Times New Roman" w:hAnsi="Times New Roman" w:cs="Times New Roman"/>
          <w:b/>
          <w:u w:val="single"/>
        </w:rPr>
        <w:t>Teikėjas įsipareigoja:</w:t>
      </w:r>
    </w:p>
    <w:p w:rsidR="00FC6BC4" w:rsidRDefault="000D361D" w:rsidP="007D7068">
      <w:pPr>
        <w:shd w:val="clear" w:color="auto" w:fill="FFFFFF"/>
        <w:tabs>
          <w:tab w:val="left" w:pos="1080"/>
          <w:tab w:val="left" w:pos="1350"/>
        </w:tabs>
        <w:jc w:val="both"/>
      </w:pPr>
      <w:r>
        <w:rPr>
          <w:rFonts w:ascii="Times New Roman" w:hAnsi="Times New Roman" w:cs="Times New Roman"/>
        </w:rPr>
        <w:tab/>
      </w:r>
      <w:r>
        <w:rPr>
          <w:rFonts w:ascii="Times New Roman" w:hAnsi="Times New Roman" w:cs="Times New Roman"/>
        </w:rPr>
        <w:tab/>
        <w:t>Pasiūlymą dėl perkamos paslaugos prašome pateikti raštu, tiesiogiai: V. Kudirkos g. 9, Tauragės moters užimtumo ir informacijos centras, 12 kab. arba el. paštu: ealeksiene@g</w:t>
      </w:r>
      <w:r>
        <w:rPr>
          <w:rFonts w:ascii="Times New Roman" w:hAnsi="Times New Roman" w:cs="Times New Roman"/>
        </w:rPr>
        <w:t xml:space="preserve">mail.com </w:t>
      </w:r>
      <w:r>
        <w:rPr>
          <w:rFonts w:ascii="Times New Roman" w:hAnsi="Times New Roman" w:cs="Times New Roman"/>
          <w:u w:val="single"/>
        </w:rPr>
        <w:t>iki 2021 m. balandžio 26 d.  10. 00 val.</w:t>
      </w:r>
    </w:p>
    <w:p w:rsidR="00FC6BC4" w:rsidRDefault="000D361D" w:rsidP="007D7068">
      <w:pPr>
        <w:tabs>
          <w:tab w:val="left" w:pos="1134"/>
          <w:tab w:val="left" w:pos="2592"/>
          <w:tab w:val="left" w:pos="3888"/>
          <w:tab w:val="left" w:pos="5185"/>
          <w:tab w:val="left" w:pos="6481"/>
          <w:tab w:val="left" w:pos="7777"/>
          <w:tab w:val="left" w:pos="9072"/>
          <w:tab w:val="left" w:pos="10335"/>
        </w:tabs>
        <w:jc w:val="both"/>
        <w:rPr>
          <w:rFonts w:ascii="Times New Roman" w:hAnsi="Times New Roman" w:cs="Times New Roman"/>
        </w:rPr>
      </w:pPr>
      <w:r>
        <w:rPr>
          <w:rFonts w:ascii="Times New Roman" w:hAnsi="Times New Roman" w:cs="Times New Roman"/>
        </w:rPr>
        <w:tab/>
        <w:t>Papildomą informaciją teikia Alina Aleksienė, tel.+37063185120.</w:t>
      </w:r>
    </w:p>
    <w:p w:rsidR="00FC6BC4" w:rsidRDefault="000D361D" w:rsidP="007D7068">
      <w:pPr>
        <w:jc w:val="both"/>
        <w:rPr>
          <w:rFonts w:ascii="Times New Roman" w:hAnsi="Times New Roman" w:cs="Times New Roman"/>
        </w:rPr>
      </w:pPr>
      <w:r>
        <w:rPr>
          <w:rFonts w:ascii="Times New Roman" w:hAnsi="Times New Roman" w:cs="Times New Roman"/>
        </w:rPr>
        <w:t>PRIDEDAMA. Perkamos paslaugos techninė užduotis, 1 lapas.</w:t>
      </w:r>
    </w:p>
    <w:p w:rsidR="00FC6BC4" w:rsidRDefault="00FC6BC4" w:rsidP="007D7068">
      <w:pPr>
        <w:jc w:val="both"/>
        <w:rPr>
          <w:rFonts w:ascii="Times New Roman" w:hAnsi="Times New Roman" w:cs="Times New Roman"/>
        </w:rPr>
      </w:pPr>
    </w:p>
    <w:p w:rsidR="00FC6BC4" w:rsidRDefault="000D361D" w:rsidP="007D7068">
      <w:pPr>
        <w:tabs>
          <w:tab w:val="left" w:pos="1140"/>
          <w:tab w:val="left" w:pos="1276"/>
          <w:tab w:val="left" w:pos="2592"/>
          <w:tab w:val="left" w:pos="3888"/>
          <w:tab w:val="left" w:pos="5185"/>
          <w:tab w:val="left" w:pos="6481"/>
          <w:tab w:val="left" w:pos="7777"/>
          <w:tab w:val="left" w:pos="9072"/>
          <w:tab w:val="left" w:pos="10335"/>
        </w:tabs>
        <w:jc w:val="both"/>
        <w:rPr>
          <w:rFonts w:ascii="!_Times" w:hAnsi="!_Times" w:hint="eastAsia"/>
          <w:b/>
          <w:i/>
          <w:sz w:val="52"/>
          <w:lang w:eastAsia="en-GB"/>
        </w:rPr>
      </w:pPr>
      <w:r>
        <w:rPr>
          <w:rFonts w:ascii="Times New Roman" w:hAnsi="Times New Roman" w:cs="Times New Roman"/>
        </w:rPr>
        <w:t xml:space="preserve">Pirkimo organizatorius                                                            </w:t>
      </w:r>
      <w:r>
        <w:rPr>
          <w:rFonts w:ascii="Times New Roman" w:hAnsi="Times New Roman" w:cs="Times New Roman"/>
        </w:rPr>
        <w:t xml:space="preserve">  Alina Aleksienė</w:t>
      </w:r>
    </w:p>
    <w:p w:rsidR="00FC6BC4" w:rsidRDefault="00FC6BC4" w:rsidP="007D7068">
      <w:pPr>
        <w:pStyle w:val="Standard"/>
        <w:jc w:val="center"/>
        <w:rPr>
          <w:rFonts w:ascii="!_Times" w:hAnsi="!_Times" w:hint="eastAsia"/>
          <w:b/>
          <w:i/>
          <w:sz w:val="52"/>
          <w:lang w:val="lt-LT" w:eastAsia="en-GB"/>
        </w:rPr>
      </w:pPr>
    </w:p>
    <w:p w:rsidR="00FC6BC4" w:rsidRDefault="000D361D" w:rsidP="007D7068">
      <w:pPr>
        <w:autoSpaceDE w:val="0"/>
        <w:ind w:left="5102"/>
        <w:jc w:val="right"/>
        <w:rPr>
          <w:rFonts w:ascii="Times New Roman" w:hAnsi="Times New Roman" w:cs="Times New Roman"/>
        </w:rPr>
      </w:pPr>
      <w:r>
        <w:rPr>
          <w:rFonts w:ascii="Times New Roman" w:hAnsi="Times New Roman" w:cs="Times New Roman"/>
        </w:rPr>
        <w:lastRenderedPageBreak/>
        <w:t>Priedas Nr. 1</w:t>
      </w:r>
    </w:p>
    <w:p w:rsidR="00FC6BC4" w:rsidRDefault="00FC6BC4" w:rsidP="007D7068">
      <w:pPr>
        <w:rPr>
          <w:rFonts w:ascii="Times New Roman" w:hAnsi="Times New Roman" w:cs="Times New Roman"/>
          <w:b/>
        </w:rPr>
      </w:pPr>
    </w:p>
    <w:p w:rsidR="00FC6BC4" w:rsidRDefault="000D361D" w:rsidP="007D7068">
      <w:pPr>
        <w:jc w:val="center"/>
        <w:rPr>
          <w:rFonts w:ascii="Times New Roman" w:hAnsi="Times New Roman" w:cs="Times New Roman"/>
          <w:b/>
        </w:rPr>
      </w:pPr>
      <w:r>
        <w:rPr>
          <w:rFonts w:ascii="Times New Roman" w:hAnsi="Times New Roman" w:cs="Times New Roman"/>
          <w:b/>
        </w:rPr>
        <w:t>TECHNINĖ UŽDUOTIS</w:t>
      </w:r>
    </w:p>
    <w:p w:rsidR="007D7068" w:rsidRDefault="007D7068" w:rsidP="007D7068">
      <w:pPr>
        <w:jc w:val="center"/>
        <w:rPr>
          <w:rFonts w:ascii="Times New Roman" w:hAnsi="Times New Roman" w:cs="Times New Roman"/>
          <w:b/>
        </w:rPr>
      </w:pPr>
    </w:p>
    <w:p w:rsidR="00FC6BC4" w:rsidRDefault="000D361D" w:rsidP="007D7068">
      <w:pPr>
        <w:numPr>
          <w:ilvl w:val="0"/>
          <w:numId w:val="1"/>
        </w:numPr>
        <w:tabs>
          <w:tab w:val="left" w:pos="284"/>
        </w:tabs>
        <w:ind w:left="0" w:firstLine="0"/>
        <w:rPr>
          <w:rFonts w:ascii="Times New Roman" w:hAnsi="Times New Roman" w:cs="Times New Roman"/>
          <w:b/>
        </w:rPr>
      </w:pPr>
      <w:r>
        <w:rPr>
          <w:rFonts w:ascii="Times New Roman" w:hAnsi="Times New Roman" w:cs="Times New Roman"/>
          <w:b/>
        </w:rPr>
        <w:t xml:space="preserve">UŽDAVINIAI </w:t>
      </w:r>
    </w:p>
    <w:p w:rsidR="00FC6BC4" w:rsidRDefault="000D361D" w:rsidP="007D7068">
      <w:pPr>
        <w:jc w:val="both"/>
        <w:rPr>
          <w:rFonts w:ascii="Times New Roman" w:hAnsi="Times New Roman" w:cs="Times New Roman"/>
        </w:rPr>
      </w:pPr>
      <w:r>
        <w:rPr>
          <w:rFonts w:ascii="Times New Roman" w:hAnsi="Times New Roman" w:cs="Times New Roman"/>
        </w:rPr>
        <w:t xml:space="preserve">1.1. Bendri uždaviniai – vykdyti informavimo, konsultavimo, savipagalbos/dialoginės grupių užsiėmus , tarpininkavimo/atstovavimo teisininko paslaugas. Formuojamos </w:t>
      </w:r>
      <w:r>
        <w:rPr>
          <w:rFonts w:ascii="Times New Roman" w:hAnsi="Times New Roman" w:cs="Times New Roman"/>
        </w:rPr>
        <w:t>besimokančių grupės Pagėgiuose, kuriose bus vykdomos individualios ir /arba grupinės konsultacijos. Bendra mokymų trukmė –iki 2021 m. gruodžio 31 d. Sutarties galiojimas gali būti pratęstas laikotarpiui, kuriam būtų pratęstas Projekto įgyvendinimo laikotar</w:t>
      </w:r>
      <w:r>
        <w:rPr>
          <w:rFonts w:ascii="Times New Roman" w:hAnsi="Times New Roman" w:cs="Times New Roman"/>
        </w:rPr>
        <w:t xml:space="preserve">pis. Įgyvendinamo projekto pavadinimas – Užimtumo skatinimo ir motyvavimo paslaugų nedirbantiems ir socialinę paramą gaunantiems asmenims modelis. </w:t>
      </w:r>
    </w:p>
    <w:p w:rsidR="007D7068" w:rsidRDefault="007D7068" w:rsidP="007D7068">
      <w:pPr>
        <w:jc w:val="both"/>
        <w:rPr>
          <w:rFonts w:ascii="Times New Roman" w:hAnsi="Times New Roman" w:cs="Times New Roman"/>
        </w:rPr>
      </w:pPr>
    </w:p>
    <w:p w:rsidR="00FC6BC4" w:rsidRDefault="000D361D" w:rsidP="007D7068">
      <w:pPr>
        <w:jc w:val="center"/>
      </w:pPr>
      <w:r>
        <w:rPr>
          <w:rFonts w:ascii="Times New Roman" w:hAnsi="Times New Roman" w:cs="Times New Roman"/>
          <w:b/>
        </w:rPr>
        <w:t>TECHNINĖ CHARAKTERISTIKA</w:t>
      </w:r>
    </w:p>
    <w:p w:rsidR="00FC6BC4" w:rsidRDefault="000D361D" w:rsidP="007D7068">
      <w:pPr>
        <w:numPr>
          <w:ilvl w:val="1"/>
          <w:numId w:val="1"/>
        </w:numPr>
        <w:tabs>
          <w:tab w:val="left" w:pos="426"/>
        </w:tabs>
        <w:ind w:left="0" w:firstLine="0"/>
        <w:jc w:val="both"/>
        <w:rPr>
          <w:rFonts w:ascii="Times New Roman" w:hAnsi="Times New Roman" w:cs="Times New Roman"/>
        </w:rPr>
      </w:pPr>
      <w:r>
        <w:rPr>
          <w:rFonts w:ascii="Times New Roman" w:hAnsi="Times New Roman" w:cs="Times New Roman"/>
        </w:rPr>
        <w:t>Žemiau pateiktoje lentelėje nurodytos paslaugų</w:t>
      </w:r>
      <w:r>
        <w:rPr>
          <w:rFonts w:ascii="Times New Roman" w:hAnsi="Times New Roman" w:cs="Times New Roman"/>
        </w:rPr>
        <w:t xml:space="preserve"> apimtys:</w:t>
      </w:r>
    </w:p>
    <w:tbl>
      <w:tblPr>
        <w:tblW w:w="9628" w:type="dxa"/>
        <w:tblCellMar>
          <w:left w:w="10" w:type="dxa"/>
          <w:right w:w="10" w:type="dxa"/>
        </w:tblCellMar>
        <w:tblLook w:val="0000" w:firstRow="0" w:lastRow="0" w:firstColumn="0" w:lastColumn="0" w:noHBand="0" w:noVBand="0"/>
      </w:tblPr>
      <w:tblGrid>
        <w:gridCol w:w="4106"/>
        <w:gridCol w:w="5522"/>
      </w:tblGrid>
      <w:tr w:rsidR="00FC6BC4">
        <w:tblPrEx>
          <w:tblCellMar>
            <w:top w:w="0" w:type="dxa"/>
            <w:bottom w:w="0" w:type="dxa"/>
          </w:tblCellMar>
        </w:tblPrEx>
        <w:trPr>
          <w:trHeight w:val="600"/>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bottom"/>
          </w:tcPr>
          <w:p w:rsidR="00FC6BC4" w:rsidRDefault="000D361D" w:rsidP="007D7068">
            <w:pPr>
              <w:jc w:val="both"/>
            </w:pPr>
            <w:r>
              <w:rPr>
                <w:rFonts w:ascii="Times New Roman" w:eastAsia="Times New Roman" w:hAnsi="Times New Roman" w:cs="Times New Roman"/>
                <w:b/>
                <w:bCs/>
              </w:rPr>
              <w:t>P</w:t>
            </w:r>
            <w:r>
              <w:rPr>
                <w:rFonts w:ascii="Times New Roman" w:hAnsi="Times New Roman" w:cs="Times New Roman"/>
                <w:b/>
                <w:bCs/>
                <w:color w:val="201F1E"/>
                <w:shd w:val="clear" w:color="auto" w:fill="FFFFFF"/>
              </w:rPr>
              <w:t>agalbos priemonės/paslaugos</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FC6BC4" w:rsidRDefault="000D361D" w:rsidP="007D7068">
            <w:r>
              <w:rPr>
                <w:rFonts w:ascii="Times New Roman" w:hAnsi="Times New Roman" w:cs="Times New Roman"/>
                <w:b/>
                <w:bCs/>
                <w:color w:val="201F1E"/>
                <w:shd w:val="clear" w:color="auto" w:fill="FFFFFF"/>
              </w:rPr>
              <w:t>Konkretus pagalbos priemonės, paslaugos tikslas, uždaviniai</w:t>
            </w:r>
          </w:p>
        </w:tc>
      </w:tr>
      <w:tr w:rsidR="00FC6BC4">
        <w:tblPrEx>
          <w:tblCellMar>
            <w:top w:w="0" w:type="dxa"/>
            <w:bottom w:w="0" w:type="dxa"/>
          </w:tblCellMar>
        </w:tblPrEx>
        <w:trPr>
          <w:trHeight w:val="600"/>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FC6BC4" w:rsidRDefault="000D361D" w:rsidP="007D7068">
            <w:pPr>
              <w:jc w:val="both"/>
              <w:rPr>
                <w:rFonts w:ascii="Times New Roman" w:eastAsia="Times New Roman" w:hAnsi="Times New Roman" w:cs="Times New Roman"/>
                <w:b/>
              </w:rPr>
            </w:pPr>
            <w:r>
              <w:rPr>
                <w:rFonts w:ascii="Times New Roman" w:eastAsia="Times New Roman" w:hAnsi="Times New Roman" w:cs="Times New Roman"/>
                <w:b/>
              </w:rPr>
              <w:t xml:space="preserve">Informavimas </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FC6BC4" w:rsidRDefault="000D361D" w:rsidP="007D7068">
            <w:pPr>
              <w:rPr>
                <w:rFonts w:ascii="Times New Roman" w:eastAsia="Times New Roman" w:hAnsi="Times New Roman" w:cs="Times New Roman"/>
              </w:rPr>
            </w:pPr>
            <w:r>
              <w:rPr>
                <w:rFonts w:ascii="Times New Roman" w:eastAsia="Times New Roman" w:hAnsi="Times New Roman" w:cs="Times New Roman"/>
              </w:rPr>
              <w:t>Tikslas: suteikti asmeniui informaciją apie galimas darbo vietas, apie darbo paiešką, apie socialinę pagalbą  asmeniui (šeimai)), informavimas</w:t>
            </w:r>
            <w:r>
              <w:rPr>
                <w:rFonts w:ascii="Times New Roman" w:eastAsia="Times New Roman" w:hAnsi="Times New Roman" w:cs="Times New Roman"/>
              </w:rPr>
              <w:t xml:space="preserve"> apie pasikeitusią teisinę bazę, teisės aktus, įstatymus susijusius su asmens esama padėtimi.</w:t>
            </w:r>
          </w:p>
          <w:p w:rsidR="00FC6BC4" w:rsidRDefault="000D361D" w:rsidP="007D7068">
            <w:pPr>
              <w:rPr>
                <w:rFonts w:ascii="Times New Roman" w:eastAsia="Times New Roman" w:hAnsi="Times New Roman" w:cs="Times New Roman"/>
              </w:rPr>
            </w:pPr>
            <w:r>
              <w:rPr>
                <w:rFonts w:ascii="Times New Roman" w:eastAsia="Times New Roman" w:hAnsi="Times New Roman" w:cs="Times New Roman"/>
              </w:rPr>
              <w:t xml:space="preserve">Uždaviniai: </w:t>
            </w:r>
          </w:p>
        </w:tc>
      </w:tr>
      <w:tr w:rsidR="00FC6BC4">
        <w:tblPrEx>
          <w:tblCellMar>
            <w:top w:w="0" w:type="dxa"/>
            <w:bottom w:w="0" w:type="dxa"/>
          </w:tblCellMar>
        </w:tblPrEx>
        <w:trPr>
          <w:trHeight w:val="600"/>
        </w:trPr>
        <w:tc>
          <w:tcPr>
            <w:tcW w:w="4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15" w:type="dxa"/>
              <w:right w:w="108" w:type="dxa"/>
            </w:tcMar>
            <w:vAlign w:val="bottom"/>
          </w:tcPr>
          <w:p w:rsidR="00FC6BC4" w:rsidRDefault="000D361D" w:rsidP="007D7068">
            <w:pPr>
              <w:jc w:val="both"/>
            </w:pPr>
            <w:r>
              <w:rPr>
                <w:rFonts w:ascii="Times New Roman" w:hAnsi="Times New Roman" w:cs="Times New Roman"/>
                <w:b/>
                <w:bCs/>
              </w:rPr>
              <w:t>Konsultavimas</w:t>
            </w:r>
            <w:r>
              <w:rPr>
                <w:rFonts w:ascii="Times New Roman" w:hAnsi="Times New Roman" w:cs="Times New Roman"/>
              </w:rPr>
              <w:t> </w:t>
            </w: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FC6BC4" w:rsidRDefault="000D361D" w:rsidP="007D7068">
            <w:pPr>
              <w:rPr>
                <w:rFonts w:ascii="Times New Roman" w:eastAsia="Times New Roman" w:hAnsi="Times New Roman" w:cs="Times New Roman"/>
              </w:rPr>
            </w:pPr>
            <w:r>
              <w:rPr>
                <w:rFonts w:ascii="Times New Roman" w:eastAsia="Times New Roman" w:hAnsi="Times New Roman" w:cs="Times New Roman"/>
              </w:rPr>
              <w:t>Tikslas: įvertinti asmens esamą situaciją, jos priežastis ir suteikti reikiamų žinių savęs motyvavimui reintegracijai į darbo rinką.</w:t>
            </w:r>
          </w:p>
          <w:p w:rsidR="00FC6BC4" w:rsidRDefault="000D361D" w:rsidP="007D7068">
            <w:pPr>
              <w:rPr>
                <w:rFonts w:ascii="Times New Roman" w:eastAsia="Times New Roman" w:hAnsi="Times New Roman" w:cs="Times New Roman"/>
              </w:rPr>
            </w:pPr>
            <w:r>
              <w:rPr>
                <w:rFonts w:ascii="Times New Roman" w:eastAsia="Times New Roman" w:hAnsi="Times New Roman" w:cs="Times New Roman"/>
              </w:rPr>
              <w:t>Uždaviniai: aptarti žmogaus situaciją, įvertinti jo poreikius, lūkesčius, gyvenimo situaciją, reikalingą pagalbą ir pan.; suteikti informacijos apie galimos pagalbos šaltinius, nukreipiant į reikiamą instituciją; esant reikalui palydėti, tarpininkauti iešk</w:t>
            </w:r>
            <w:r>
              <w:rPr>
                <w:rFonts w:ascii="Times New Roman" w:eastAsia="Times New Roman" w:hAnsi="Times New Roman" w:cs="Times New Roman"/>
              </w:rPr>
              <w:t>ant sprendimo; nuostatų ir vertybių formavimas/atstatymas siekiant integracijos į darbo rinką; motyvacijos nebuvimo/trūkumo priežasčių aptarimas ir savęs motyvavimo būdų ieškojimas ir pagalba juos taikant.</w:t>
            </w:r>
          </w:p>
        </w:tc>
      </w:tr>
      <w:tr w:rsidR="00FC6BC4">
        <w:tblPrEx>
          <w:tblCellMar>
            <w:top w:w="0" w:type="dxa"/>
            <w:bottom w:w="0" w:type="dxa"/>
          </w:tblCellMar>
        </w:tblPrEx>
        <w:trPr>
          <w:trHeight w:val="600"/>
        </w:trPr>
        <w:tc>
          <w:tcPr>
            <w:tcW w:w="410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08" w:type="dxa"/>
              <w:bottom w:w="15" w:type="dxa"/>
              <w:right w:w="108" w:type="dxa"/>
            </w:tcMar>
            <w:vAlign w:val="bottom"/>
          </w:tcPr>
          <w:p w:rsidR="00FC6BC4" w:rsidRDefault="000D361D" w:rsidP="007D7068">
            <w:pPr>
              <w:rPr>
                <w:rFonts w:ascii="Times New Roman" w:hAnsi="Times New Roman" w:cs="Times New Roman"/>
                <w:b/>
                <w:bCs/>
              </w:rPr>
            </w:pPr>
            <w:r>
              <w:rPr>
                <w:rFonts w:ascii="Times New Roman" w:hAnsi="Times New Roman" w:cs="Times New Roman"/>
                <w:b/>
                <w:bCs/>
              </w:rPr>
              <w:t>Tarpininkavimas ir atstovavimas/teisininkas</w:t>
            </w:r>
          </w:p>
          <w:p w:rsidR="00FC6BC4" w:rsidRDefault="00FC6BC4" w:rsidP="007D7068">
            <w:pPr>
              <w:rPr>
                <w:rFonts w:ascii="Times New Roman" w:eastAsia="Times New Roman" w:hAnsi="Times New Roman" w:cs="Times New Roma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FC6BC4" w:rsidRDefault="000D361D" w:rsidP="007D7068">
            <w:pPr>
              <w:rPr>
                <w:rFonts w:ascii="Times New Roman" w:eastAsia="Times New Roman" w:hAnsi="Times New Roman" w:cs="Times New Roman"/>
              </w:rPr>
            </w:pPr>
            <w:r>
              <w:rPr>
                <w:rFonts w:ascii="Times New Roman" w:eastAsia="Times New Roman" w:hAnsi="Times New Roman" w:cs="Times New Roman"/>
              </w:rPr>
              <w:t>Tiks</w:t>
            </w:r>
            <w:r>
              <w:rPr>
                <w:rFonts w:ascii="Times New Roman" w:eastAsia="Times New Roman" w:hAnsi="Times New Roman" w:cs="Times New Roman"/>
              </w:rPr>
              <w:t>las: padėti asmeniui spręsti problemas, susijusias su gyvenimo situacijomis, kur reikalingos specifinės teisinės žinios.</w:t>
            </w:r>
          </w:p>
          <w:p w:rsidR="00FC6BC4" w:rsidRDefault="000D361D" w:rsidP="007D7068">
            <w:pPr>
              <w:rPr>
                <w:rFonts w:ascii="Times New Roman" w:eastAsia="Times New Roman" w:hAnsi="Times New Roman" w:cs="Times New Roman"/>
              </w:rPr>
            </w:pPr>
            <w:r>
              <w:rPr>
                <w:rFonts w:ascii="Times New Roman" w:eastAsia="Times New Roman" w:hAnsi="Times New Roman" w:cs="Times New Roman"/>
              </w:rPr>
              <w:t xml:space="preserve">Uždaviniai: išsiaiškinti žmogaus probleminę situaciją, jos priežastis, aptarti galimus sprendimo būdus, suteikti reikiamų teisinių </w:t>
            </w:r>
            <w:r>
              <w:rPr>
                <w:rFonts w:ascii="Times New Roman" w:eastAsia="Times New Roman" w:hAnsi="Times New Roman" w:cs="Times New Roman"/>
              </w:rPr>
              <w:t>žinių pagrindus, suteikti informacijos apie galinčias padėti spręsti problemas institucijas, nukreipti į jas ar suteikti reikiamą kontaktinę informaciją; esant reikalui palydėti, tarpininkauti ieškant sprendimo ir pan.</w:t>
            </w:r>
          </w:p>
          <w:p w:rsidR="00FC6BC4" w:rsidRDefault="00FC6BC4" w:rsidP="007D7068">
            <w:pPr>
              <w:rPr>
                <w:rFonts w:ascii="Times New Roman" w:eastAsia="Times New Roman" w:hAnsi="Times New Roman" w:cs="Times New Roman"/>
              </w:rPr>
            </w:pPr>
          </w:p>
        </w:tc>
      </w:tr>
      <w:tr w:rsidR="00FC6BC4">
        <w:tblPrEx>
          <w:tblCellMar>
            <w:top w:w="0" w:type="dxa"/>
            <w:bottom w:w="0" w:type="dxa"/>
          </w:tblCellMar>
        </w:tblPrEx>
        <w:trPr>
          <w:trHeight w:val="600"/>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vAlign w:val="bottom"/>
          </w:tcPr>
          <w:p w:rsidR="00FC6BC4" w:rsidRDefault="000D361D" w:rsidP="007D7068">
            <w:pPr>
              <w:rPr>
                <w:rFonts w:ascii="Times New Roman" w:hAnsi="Times New Roman" w:cs="Times New Roman"/>
                <w:b/>
                <w:bCs/>
              </w:rPr>
            </w:pPr>
            <w:r>
              <w:rPr>
                <w:rFonts w:ascii="Times New Roman" w:hAnsi="Times New Roman" w:cs="Times New Roman"/>
                <w:b/>
                <w:bCs/>
              </w:rPr>
              <w:t>Savipagalbos /dialoginės grupės užs</w:t>
            </w:r>
            <w:r>
              <w:rPr>
                <w:rFonts w:ascii="Times New Roman" w:hAnsi="Times New Roman" w:cs="Times New Roman"/>
                <w:b/>
                <w:bCs/>
              </w:rPr>
              <w:t>iėmimai</w:t>
            </w:r>
          </w:p>
          <w:p w:rsidR="00FC6BC4" w:rsidRDefault="00FC6BC4" w:rsidP="007D7068">
            <w:pPr>
              <w:rPr>
                <w:rFonts w:ascii="Times New Roman" w:eastAsia="Times New Roman" w:hAnsi="Times New Roman" w:cs="Times New Roman"/>
              </w:rPr>
            </w:pPr>
          </w:p>
        </w:tc>
        <w:tc>
          <w:tcPr>
            <w:tcW w:w="5522" w:type="dxa"/>
            <w:tcBorders>
              <w:top w:val="single" w:sz="4" w:space="0" w:color="000000"/>
              <w:left w:val="single" w:sz="4" w:space="0" w:color="000000"/>
              <w:bottom w:val="single" w:sz="4" w:space="0" w:color="000000"/>
              <w:right w:val="single" w:sz="4" w:space="0" w:color="000000"/>
            </w:tcBorders>
            <w:shd w:val="clear" w:color="auto" w:fill="auto"/>
            <w:tcMar>
              <w:top w:w="15" w:type="dxa"/>
              <w:left w:w="108" w:type="dxa"/>
              <w:bottom w:w="15" w:type="dxa"/>
              <w:right w:w="108" w:type="dxa"/>
            </w:tcMar>
          </w:tcPr>
          <w:p w:rsidR="00FC6BC4" w:rsidRDefault="000D361D" w:rsidP="007D7068">
            <w:pPr>
              <w:rPr>
                <w:rFonts w:ascii="Times New Roman" w:eastAsia="Times New Roman" w:hAnsi="Times New Roman" w:cs="Times New Roman"/>
              </w:rPr>
            </w:pPr>
            <w:r>
              <w:rPr>
                <w:rFonts w:ascii="Times New Roman" w:eastAsia="Times New Roman" w:hAnsi="Times New Roman" w:cs="Times New Roman"/>
              </w:rPr>
              <w:t>Tikslas: didinti pasitikėjimą savimi per tarpasmeninių bendravimo įgūdžių lavinimą</w:t>
            </w:r>
          </w:p>
          <w:p w:rsidR="00FC6BC4" w:rsidRDefault="000D361D" w:rsidP="007D7068">
            <w:pPr>
              <w:rPr>
                <w:rFonts w:ascii="Times New Roman" w:eastAsia="Times New Roman" w:hAnsi="Times New Roman" w:cs="Times New Roman"/>
              </w:rPr>
            </w:pPr>
            <w:r>
              <w:rPr>
                <w:rFonts w:ascii="Times New Roman" w:eastAsia="Times New Roman" w:hAnsi="Times New Roman" w:cs="Times New Roman"/>
              </w:rPr>
              <w:t>Uždaviniai: dalintis patirtimis, diskutuoti darbo paieškos, tarpasmeninių santykių, lyderystės klausimais; mokytis atpažinti ir kontroliuoti emocijas; vaidmenų meto</w:t>
            </w:r>
            <w:r>
              <w:rPr>
                <w:rFonts w:ascii="Times New Roman" w:eastAsia="Times New Roman" w:hAnsi="Times New Roman" w:cs="Times New Roman"/>
              </w:rPr>
              <w:t xml:space="preserve">do taikymas </w:t>
            </w:r>
          </w:p>
        </w:tc>
      </w:tr>
    </w:tbl>
    <w:p w:rsidR="007D7068" w:rsidRDefault="007D7068" w:rsidP="007D7068">
      <w:pPr>
        <w:ind w:left="30"/>
        <w:jc w:val="center"/>
        <w:rPr>
          <w:rFonts w:ascii="Times New Roman" w:hAnsi="Times New Roman" w:cs="Times New Roman"/>
          <w:b/>
        </w:rPr>
      </w:pPr>
    </w:p>
    <w:p w:rsidR="00FC6BC4" w:rsidRDefault="000D361D" w:rsidP="007D7068">
      <w:pPr>
        <w:ind w:left="30"/>
        <w:jc w:val="center"/>
      </w:pPr>
      <w:r>
        <w:rPr>
          <w:rFonts w:ascii="Times New Roman" w:hAnsi="Times New Roman" w:cs="Times New Roman"/>
          <w:b/>
        </w:rPr>
        <w:lastRenderedPageBreak/>
        <w:t>UŽSIĖMIMŲ PROGRAMA</w:t>
      </w:r>
    </w:p>
    <w:p w:rsidR="00FC6BC4" w:rsidRPr="007D7068" w:rsidRDefault="000D361D" w:rsidP="007D7068">
      <w:pPr>
        <w:pStyle w:val="Textbody"/>
        <w:spacing w:after="0"/>
        <w:jc w:val="both"/>
        <w:rPr>
          <w:lang w:val="lt-LT"/>
        </w:rPr>
      </w:pPr>
      <w:r w:rsidRPr="007D7068">
        <w:rPr>
          <w:rFonts w:cs="Times New Roman"/>
          <w:b/>
          <w:lang w:val="lt-LT"/>
        </w:rPr>
        <w:t>Projekto paskirtis</w:t>
      </w:r>
      <w:r w:rsidRPr="007D7068">
        <w:rPr>
          <w:rFonts w:cs="Times New Roman"/>
          <w:lang w:val="lt-LT"/>
        </w:rPr>
        <w:t xml:space="preserve"> – programa orientuota į teorinių žinių ir praktinių gebėjimų suteikimą asmenims, kuriems būtina padidinti savirealizacijos ir galimybių integruotis į darbo rinkos potencialą.</w:t>
      </w:r>
    </w:p>
    <w:p w:rsidR="00FC6BC4" w:rsidRPr="007D7068" w:rsidRDefault="000D361D" w:rsidP="007D7068">
      <w:pPr>
        <w:pStyle w:val="Textbody"/>
        <w:spacing w:after="0"/>
        <w:jc w:val="both"/>
        <w:rPr>
          <w:lang w:val="lt-LT"/>
        </w:rPr>
      </w:pPr>
      <w:r w:rsidRPr="007D7068">
        <w:rPr>
          <w:rFonts w:cs="Times New Roman"/>
          <w:b/>
          <w:lang w:val="lt-LT"/>
        </w:rPr>
        <w:t>Projekto tikslas</w:t>
      </w:r>
      <w:r w:rsidRPr="007D7068">
        <w:rPr>
          <w:rFonts w:cs="Times New Roman"/>
          <w:lang w:val="lt-LT"/>
        </w:rPr>
        <w:t xml:space="preserve"> – padėti nuo</w:t>
      </w:r>
      <w:r w:rsidRPr="007D7068">
        <w:rPr>
          <w:rFonts w:cs="Times New Roman"/>
          <w:lang w:val="lt-LT"/>
        </w:rPr>
        <w:t xml:space="preserve"> darbo rinkos nutolusiems asmenims suvokti savo ir kitų vaidmenis sociume, identifikuoti asmeninio augimo sritis ir galimybes, skatinti ir motyvuoti paslaugų nedirbantiems ir socialinę paramą gaunantiems asmenims būti ekonomiškai aktyviais visuomenės naria</w:t>
      </w:r>
      <w:r w:rsidRPr="007D7068">
        <w:rPr>
          <w:rFonts w:cs="Times New Roman"/>
          <w:lang w:val="lt-LT"/>
        </w:rPr>
        <w:t>is.</w:t>
      </w:r>
    </w:p>
    <w:p w:rsidR="00FC6BC4" w:rsidRPr="007D7068" w:rsidRDefault="000D361D" w:rsidP="007D7068">
      <w:pPr>
        <w:pStyle w:val="Textbody"/>
        <w:spacing w:after="0"/>
        <w:jc w:val="both"/>
        <w:rPr>
          <w:lang w:val="lt-LT"/>
        </w:rPr>
      </w:pPr>
      <w:r w:rsidRPr="007D7068">
        <w:rPr>
          <w:rFonts w:cs="Times New Roman"/>
          <w:b/>
          <w:lang w:val="lt-LT"/>
        </w:rPr>
        <w:t>Projekto  dalyviai</w:t>
      </w:r>
      <w:r w:rsidRPr="007D7068">
        <w:rPr>
          <w:rFonts w:cs="Times New Roman"/>
          <w:lang w:val="lt-LT"/>
        </w:rPr>
        <w:t xml:space="preserve"> – Pagėgių savivaldybės gyventojai( Vilkyškių, Lumpėnų, Žukų sen.). Paslaugos teikiamos pagal poreikį. </w:t>
      </w:r>
    </w:p>
    <w:p w:rsidR="00FC6BC4" w:rsidRPr="007D7068" w:rsidRDefault="000D361D" w:rsidP="007D7068">
      <w:pPr>
        <w:pStyle w:val="Textbody"/>
        <w:spacing w:after="0"/>
        <w:jc w:val="both"/>
        <w:rPr>
          <w:lang w:val="lt-LT"/>
        </w:rPr>
      </w:pPr>
      <w:r w:rsidRPr="007D7068">
        <w:rPr>
          <w:rFonts w:cs="Times New Roman"/>
          <w:b/>
          <w:lang w:val="lt-LT"/>
        </w:rPr>
        <w:t>Nauda projekto dalyviui</w:t>
      </w:r>
      <w:r w:rsidRPr="007D7068">
        <w:rPr>
          <w:rFonts w:cs="Times New Roman"/>
          <w:lang w:val="lt-LT"/>
        </w:rPr>
        <w:t xml:space="preserve"> – geriau pažins save, išmoks pozityviai vertinti įvairias gyvenimo situacijas, valdyti asmenines krizes, e</w:t>
      </w:r>
      <w:r w:rsidRPr="007D7068">
        <w:rPr>
          <w:rFonts w:cs="Times New Roman"/>
          <w:lang w:val="lt-LT"/>
        </w:rPr>
        <w:t xml:space="preserve">mocijas ir vidinius konfliktus, gebės kelti tikslus ir planuoti pokyčius, išmoks kūrybinio mąstymo ir savimotyvacijos technikų, jausis įgalinti ir pasirengę dalyvauti darbo rinkoje. </w:t>
      </w:r>
    </w:p>
    <w:p w:rsidR="00FC6BC4" w:rsidRPr="007D7068" w:rsidRDefault="000D361D" w:rsidP="007D7068">
      <w:pPr>
        <w:pStyle w:val="Textbody"/>
        <w:spacing w:after="0"/>
        <w:jc w:val="both"/>
        <w:rPr>
          <w:lang w:val="lt-LT"/>
        </w:rPr>
      </w:pPr>
      <w:r w:rsidRPr="007D7068">
        <w:rPr>
          <w:rFonts w:cs="Times New Roman"/>
          <w:b/>
          <w:lang w:val="lt-LT"/>
        </w:rPr>
        <w:t>Užsiėmimų metu teorijos žinios įtvirtinamos praktiniais užsiėmimais</w:t>
      </w:r>
      <w:r w:rsidRPr="007D7068">
        <w:rPr>
          <w:rFonts w:cs="Times New Roman"/>
          <w:lang w:val="lt-LT"/>
        </w:rPr>
        <w:t>.</w:t>
      </w:r>
    </w:p>
    <w:p w:rsidR="00FC6BC4" w:rsidRPr="007D7068" w:rsidRDefault="000D361D" w:rsidP="007D7068">
      <w:pPr>
        <w:pStyle w:val="Textbody"/>
        <w:spacing w:after="0"/>
        <w:jc w:val="both"/>
        <w:rPr>
          <w:lang w:val="lt-LT"/>
        </w:rPr>
      </w:pPr>
      <w:r w:rsidRPr="007D7068">
        <w:rPr>
          <w:rFonts w:cs="Times New Roman"/>
          <w:b/>
          <w:lang w:val="lt-LT"/>
        </w:rPr>
        <w:t>Gali</w:t>
      </w:r>
      <w:r w:rsidRPr="007D7068">
        <w:rPr>
          <w:rFonts w:cs="Times New Roman"/>
          <w:b/>
          <w:lang w:val="lt-LT"/>
        </w:rPr>
        <w:t>mi aktyvūs praktinio darbo metodai</w:t>
      </w:r>
      <w:r w:rsidRPr="007D7068">
        <w:rPr>
          <w:rFonts w:cs="Times New Roman"/>
          <w:lang w:val="lt-LT"/>
        </w:rPr>
        <w:t>: diskusijos, situacijų, sėkmės istorijų analizė, projekciniai ir psichogeometriniai testai ir rezultatų analizė, minčių žemėlapio metodas, 6 skrybėlių metodas, emocijų rato metodas, džiaugsmo-nerimo skalės metodas, neurol</w:t>
      </w:r>
      <w:r w:rsidRPr="007D7068">
        <w:rPr>
          <w:rFonts w:cs="Times New Roman"/>
          <w:lang w:val="lt-LT"/>
        </w:rPr>
        <w:t>ingvistinio programavimo (mąstymo turinio valdymo) metodas, vizualizacijų metodas, savistaba, savianalizė, savišvieta ir kt. Kiekvienam mokymų projekto dalyviui parengiamas dalomosios medžiagos paketas, vaizduojamosios medžiagos santrauka, jei ji reikaling</w:t>
      </w:r>
      <w:r w:rsidRPr="007D7068">
        <w:rPr>
          <w:rFonts w:cs="Times New Roman"/>
          <w:lang w:val="lt-LT"/>
        </w:rPr>
        <w:t>a.</w:t>
      </w:r>
    </w:p>
    <w:sectPr w:rsidR="00FC6BC4" w:rsidRPr="007D7068" w:rsidSect="007D7068">
      <w:pgSz w:w="11906" w:h="16838"/>
      <w:pgMar w:top="1701" w:right="567" w:bottom="426"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61D" w:rsidRDefault="000D361D">
      <w:r>
        <w:separator/>
      </w:r>
    </w:p>
  </w:endnote>
  <w:endnote w:type="continuationSeparator" w:id="0">
    <w:p w:rsidR="000D361D" w:rsidRDefault="000D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_Times">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61D" w:rsidRDefault="000D361D">
      <w:r>
        <w:separator/>
      </w:r>
    </w:p>
  </w:footnote>
  <w:footnote w:type="continuationSeparator" w:id="0">
    <w:p w:rsidR="000D361D" w:rsidRDefault="000D3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B17D6"/>
    <w:multiLevelType w:val="multilevel"/>
    <w:tmpl w:val="5E7AE2B6"/>
    <w:lvl w:ilvl="0">
      <w:start w:val="1"/>
      <w:numFmt w:val="decimal"/>
      <w:lvlText w:val="%1."/>
      <w:lvlJc w:val="left"/>
      <w:pPr>
        <w:ind w:left="1080" w:hanging="360"/>
      </w:p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296"/>
  <w:autoHyphenation/>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C6BC4"/>
    <w:rsid w:val="000D361D"/>
    <w:rsid w:val="002D7F08"/>
    <w:rsid w:val="007D7068"/>
    <w:rsid w:val="00FC6BC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A6BFD"/>
  <w15:docId w15:val="{96CEC69A-32F7-4145-9500-0AA18715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F"/>
        <w:kern w:val="3"/>
        <w:sz w:val="24"/>
        <w:szCs w:val="22"/>
        <w:lang w:val="lt-LT"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widowControl/>
      <w:spacing w:after="0" w:line="240" w:lineRule="auto"/>
      <w:textAlignment w:val="auto"/>
    </w:pPr>
    <w:rPr>
      <w:rFonts w:ascii="Calibri" w:eastAsia="Calibri" w:hAnsi="Calibri" w:cs="Calibri"/>
      <w:color w:val="000000"/>
      <w:kern w:val="0"/>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spacing w:after="0" w:line="240" w:lineRule="auto"/>
    </w:pPr>
    <w:rPr>
      <w:rFonts w:cs="Arial"/>
      <w:szCs w:val="24"/>
      <w:lang w:val="en-US" w:eastAsia="zh-CN" w:bidi="hi-IN"/>
    </w:rPr>
  </w:style>
  <w:style w:type="paragraph" w:styleId="Pavadinimas">
    <w:name w:val="Title"/>
    <w:basedOn w:val="Standard"/>
    <w:next w:val="Textbody"/>
    <w:pPr>
      <w:keepNext/>
      <w:spacing w:before="240" w:after="120"/>
    </w:pPr>
    <w:rPr>
      <w:rFonts w:ascii="Arial" w:eastAsia="Microsoft YaHei" w:hAnsi="Arial" w:cs="Tahoma"/>
      <w:sz w:val="28"/>
      <w:szCs w:val="28"/>
    </w:rPr>
  </w:style>
  <w:style w:type="paragraph" w:customStyle="1" w:styleId="Textbody">
    <w:name w:val="Text body"/>
    <w:basedOn w:val="Standard"/>
    <w:pPr>
      <w:spacing w:after="120"/>
    </w:pPr>
  </w:style>
  <w:style w:type="paragraph" w:styleId="Paantrat">
    <w:name w:val="Subtitle"/>
    <w:basedOn w:val="Pavadinimas"/>
    <w:next w:val="Textbody"/>
    <w:pPr>
      <w:jc w:val="center"/>
    </w:pPr>
    <w:rPr>
      <w:i/>
      <w:iCs/>
    </w:r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Debesliotekstas">
    <w:name w:val="Balloon Text"/>
    <w:basedOn w:val="Standard"/>
    <w:rPr>
      <w:rFonts w:ascii="Tahoma" w:hAnsi="Tahoma" w:cs="Tahoma"/>
      <w:sz w:val="16"/>
      <w:szCs w:val="16"/>
    </w:rPr>
  </w:style>
  <w:style w:type="paragraph" w:customStyle="1" w:styleId="prastasis1">
    <w:name w:val="Įprastasis1"/>
    <w:pPr>
      <w:widowControl/>
      <w:spacing w:after="0"/>
      <w:textAlignment w:val="auto"/>
    </w:pPr>
    <w:rPr>
      <w:rFonts w:ascii="Arial" w:eastAsia="Calibri" w:hAnsi="Arial" w:cs="Arial"/>
      <w:color w:val="000000"/>
      <w:kern w:val="0"/>
      <w:sz w:val="22"/>
      <w:lang w:eastAsia="lt-LT"/>
    </w:rPr>
  </w:style>
  <w:style w:type="paragraph" w:styleId="Sraopastraipa">
    <w:name w:val="List Paragraph"/>
    <w:basedOn w:val="prastasis"/>
    <w:pPr>
      <w:ind w:left="720"/>
    </w:pPr>
    <w:rPr>
      <w:rFonts w:cs="Times New Roman"/>
      <w:sz w:val="22"/>
    </w:rPr>
  </w:style>
  <w:style w:type="paragraph" w:customStyle="1" w:styleId="TableContents">
    <w:name w:val="Table Contents"/>
    <w:basedOn w:val="Standard"/>
    <w:pPr>
      <w:suppressLineNumbers/>
    </w:pPr>
  </w:style>
  <w:style w:type="character" w:customStyle="1" w:styleId="BalloonTextChar">
    <w:name w:val="Balloon Text Char"/>
    <w:basedOn w:val="Numatytasispastraiposriftas"/>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4635</Words>
  <Characters>2643</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dc:creator>
  <cp:lastModifiedBy>ieva gircyte</cp:lastModifiedBy>
  <cp:revision>4</cp:revision>
  <cp:lastPrinted>2019-10-02T08:09:00Z</cp:lastPrinted>
  <dcterms:created xsi:type="dcterms:W3CDTF">2021-09-07T12:16:00Z</dcterms:created>
  <dcterms:modified xsi:type="dcterms:W3CDTF">2021-09-07T12:18:00Z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Adakavo socialinės globos namai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